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0A" w:rsidRDefault="00E5580A" w:rsidP="00E55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3566"/>
          <w:sz w:val="30"/>
          <w:szCs w:val="3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D3566"/>
          <w:sz w:val="30"/>
          <w:szCs w:val="30"/>
          <w:lang w:eastAsia="pl-PL"/>
        </w:rPr>
        <w:t>T</w:t>
      </w:r>
      <w:r w:rsidRPr="00E5580A">
        <w:rPr>
          <w:rFonts w:ascii="Times New Roman" w:eastAsia="Times New Roman" w:hAnsi="Times New Roman" w:cs="Times New Roman"/>
          <w:b/>
          <w:bCs/>
          <w:color w:val="0D3566"/>
          <w:sz w:val="30"/>
          <w:szCs w:val="30"/>
          <w:lang w:eastAsia="pl-PL"/>
        </w:rPr>
        <w:t>ransformator wideo aktywny odbiornik ATR-1</w:t>
      </w:r>
    </w:p>
    <w:p w:rsidR="008F5296" w:rsidRPr="00E5580A" w:rsidRDefault="008F5296" w:rsidP="00E55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3566"/>
          <w:sz w:val="30"/>
          <w:szCs w:val="3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5580A" w:rsidTr="00E5580A">
        <w:tc>
          <w:tcPr>
            <w:tcW w:w="4606" w:type="dxa"/>
          </w:tcPr>
          <w:p w:rsidR="00E5580A" w:rsidRDefault="00E5580A" w:rsidP="00E558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pl-PL"/>
              </w:rPr>
              <w:drawing>
                <wp:inline distT="0" distB="0" distL="0" distR="0" wp14:anchorId="14845151" wp14:editId="33305908">
                  <wp:extent cx="2571262" cy="1317311"/>
                  <wp:effectExtent l="0" t="0" r="635" b="0"/>
                  <wp:docPr id="3" name="Obraz 3" descr="Kamera sufitowa CAM-082 (420TVL, Sharp, 0.5 lx, 3.6mm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mera sufitowa CAM-082 (420TVL, Sharp, 0.5 lx, 3.6mm)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808" cy="1319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E5580A" w:rsidRDefault="00E5580A" w:rsidP="00E558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pl-PL"/>
              </w:rPr>
              <w:drawing>
                <wp:inline distT="0" distB="0" distL="0" distR="0" wp14:anchorId="60D4621E" wp14:editId="4EC50D69">
                  <wp:extent cx="2717199" cy="1336431"/>
                  <wp:effectExtent l="0" t="0" r="6985" b="0"/>
                  <wp:docPr id="2" name="Obraz 2" descr="Kamera sufitowa CAM-082 (420TVL, Sharp, 0.5 lx, 3.6mm)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amera sufitowa CAM-082 (420TVL, Sharp, 0.5 lx, 3.6mm)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027" cy="1340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80A" w:rsidRPr="00E5580A" w:rsidRDefault="00E5580A" w:rsidP="00E5580A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Widok transformatora</w:t>
      </w:r>
    </w:p>
    <w:p w:rsidR="00E5580A" w:rsidRPr="00E5580A" w:rsidRDefault="00E5580A" w:rsidP="00E55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5580A" w:rsidRPr="00E5580A" w:rsidRDefault="00E5580A" w:rsidP="00E5580A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Odbiornik ATR-1 wraz z nadajnikiem ATT-1 służy do przesyłania sygnału z jednej kamery za pomocą skrętki komputerowej na większe odległości zapewniając </w:t>
      </w:r>
      <w:proofErr w:type="spellStart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przesył</w:t>
      </w:r>
      <w:proofErr w:type="spellEnd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sygnału wizyjnego do 2000 metrów (skrętka komputerowa 5 kategorii). Należy zwrócić uwagę na prawidłowe połączenie zacisków: (+) do (+) oraz (-) do (-). Odbiornik może również współpracować z biernymi urządzeniami służącymi do </w:t>
      </w:r>
      <w:proofErr w:type="spellStart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przesyłu</w:t>
      </w:r>
      <w:proofErr w:type="spellEnd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sygnału za pomocą skrętki.</w:t>
      </w:r>
    </w:p>
    <w:p w:rsidR="00E5580A" w:rsidRPr="00E5580A" w:rsidRDefault="00E5580A" w:rsidP="008F5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regulacji elementów panelu tylnego:</w:t>
      </w: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Brightness</w:t>
      </w:r>
      <w:proofErr w:type="spellEnd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jasność. Potencjometrem ustawić poziom sygnału wyjściowego wizji (regulacja wzmocnienia).</w:t>
      </w:r>
    </w:p>
    <w:p w:rsidR="00E5580A" w:rsidRPr="00E5580A" w:rsidRDefault="00E5580A" w:rsidP="008F529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57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Sharpness</w:t>
      </w:r>
      <w:proofErr w:type="spellEnd"/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kontrast. </w:t>
      </w:r>
      <w:r w:rsidR="008F52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Przełącznikiem ustawić potrzebną wartość (regulacja korekcji).</w:t>
      </w:r>
    </w:p>
    <w:p w:rsidR="00E5580A" w:rsidRPr="00E5580A" w:rsidRDefault="00E5580A" w:rsidP="008F5296">
      <w:pPr>
        <w:tabs>
          <w:tab w:val="num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Urządzenie posiada dwie diody LED:</w:t>
      </w:r>
    </w:p>
    <w:p w:rsidR="00E5580A" w:rsidRPr="00E5580A" w:rsidRDefault="00E5580A" w:rsidP="008F5296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hanging="57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czerwona (POWER) informująca o napięciu zasilania</w:t>
      </w:r>
    </w:p>
    <w:p w:rsidR="00E5580A" w:rsidRPr="00E5580A" w:rsidRDefault="00E5580A" w:rsidP="008F5296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hanging="57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sz w:val="24"/>
          <w:szCs w:val="24"/>
          <w:lang w:eastAsia="pl-PL"/>
        </w:rPr>
        <w:t>zielona – wykrywająca sygnał video</w:t>
      </w:r>
    </w:p>
    <w:p w:rsidR="008F5296" w:rsidRDefault="008F5296" w:rsidP="008F5296">
      <w:pPr>
        <w:spacing w:after="1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5580A" w:rsidRPr="00E5580A" w:rsidRDefault="00E5580A" w:rsidP="008F529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8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Parametry techniczne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92"/>
        <w:gridCol w:w="3494"/>
      </w:tblGrid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ATR-1</w:t>
            </w:r>
            <w:bookmarkStart w:id="0" w:name="_GoBack"/>
            <w:bookmarkEnd w:id="0"/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Zasilania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DC 12 V / 50 </w:t>
            </w:r>
            <w:proofErr w:type="spellStart"/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</w:t>
            </w:r>
            <w:proofErr w:type="spellEnd"/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kanałów video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Zakres pasma video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 ... 9 MHz (-3 </w:t>
            </w:r>
            <w:proofErr w:type="spellStart"/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Impedancja wejścia symetrycznego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 Ω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Impedancja wyjścia video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 Ω (gniazdo BNC)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złącza symetrycznego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zaciski kablowe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złącza zasilania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Gniazdo DC na wtyk 5,5 / 2,1 mm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0,10 kg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Wymiary (szer. x wys. x głęb.)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103 x 20 x 72 mm</w:t>
            </w:r>
          </w:p>
        </w:tc>
      </w:tr>
      <w:tr w:rsidR="00E5580A" w:rsidRPr="00E5580A" w:rsidTr="00E5580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Temp. pracy / wilgotność wzgl.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5580A" w:rsidRPr="00E5580A" w:rsidRDefault="00E5580A" w:rsidP="00E558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558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0ºC...+55ºC / &lt;95%</w:t>
            </w:r>
          </w:p>
        </w:tc>
      </w:tr>
    </w:tbl>
    <w:p w:rsidR="00E10A09" w:rsidRDefault="00E10A09"/>
    <w:sectPr w:rsidR="00E10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B2470"/>
    <w:multiLevelType w:val="multilevel"/>
    <w:tmpl w:val="311A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AC6138"/>
    <w:multiLevelType w:val="multilevel"/>
    <w:tmpl w:val="C782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80A"/>
    <w:rsid w:val="008F5296"/>
    <w:rsid w:val="00E10A09"/>
    <w:rsid w:val="00E5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5580A"/>
    <w:rPr>
      <w:b/>
      <w:bCs/>
    </w:rPr>
  </w:style>
  <w:style w:type="character" w:customStyle="1" w:styleId="label">
    <w:name w:val="label"/>
    <w:basedOn w:val="Domylnaczcionkaakapitu"/>
    <w:rsid w:val="00E5580A"/>
  </w:style>
  <w:style w:type="paragraph" w:styleId="NormalnyWeb">
    <w:name w:val="Normal (Web)"/>
    <w:basedOn w:val="Normalny"/>
    <w:uiPriority w:val="99"/>
    <w:unhideWhenUsed/>
    <w:rsid w:val="00E55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55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5580A"/>
    <w:rPr>
      <w:b/>
      <w:bCs/>
    </w:rPr>
  </w:style>
  <w:style w:type="character" w:customStyle="1" w:styleId="label">
    <w:name w:val="label"/>
    <w:basedOn w:val="Domylnaczcionkaakapitu"/>
    <w:rsid w:val="00E5580A"/>
  </w:style>
  <w:style w:type="paragraph" w:styleId="NormalnyWeb">
    <w:name w:val="Normal (Web)"/>
    <w:basedOn w:val="Normalny"/>
    <w:uiPriority w:val="99"/>
    <w:unhideWhenUsed/>
    <w:rsid w:val="00E55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55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1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923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50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238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07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1996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44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415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805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38548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62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96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46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79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6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60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275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dipol.com.pl/images/pict/m1672+++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tic.dipol.com.pl/images/pict/m1672+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</dc:creator>
  <cp:lastModifiedBy>PRz</cp:lastModifiedBy>
  <cp:revision>2</cp:revision>
  <dcterms:created xsi:type="dcterms:W3CDTF">2016-11-27T16:22:00Z</dcterms:created>
  <dcterms:modified xsi:type="dcterms:W3CDTF">2016-11-27T16:26:00Z</dcterms:modified>
</cp:coreProperties>
</file>